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67" w:history="1">
        <w:r>
          <w:rPr>
            <w:rFonts w:ascii="Arial" w:hAnsi="Arial" w:eastAsia="Arial" w:cs="Arial"/>
            <w:color w:val="155CAA"/>
            <w:u w:val="single"/>
          </w:rPr>
          <w:t xml:space="preserve">1 Besluitenlijst 20 januari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67"/>
      <w:r w:rsidRPr="00A448AC">
        <w:rPr>
          <w:rFonts w:ascii="Arial" w:hAnsi="Arial" w:cs="Arial"/>
          <w:b/>
          <w:bCs/>
          <w:color w:val="303F4C"/>
          <w:lang w:val="en-US"/>
        </w:rPr>
        <w:t>Besluitenlijst 20 januari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 11:26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openbare raad 20-1-2022 - 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verslagen/Besluitenlijst-openbare-raad-20-1-2022-CONCEP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