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7" text:style-name="Internet_20_link" text:visited-style-name="Visited_20_Internet_20_Link">
              <text:span text:style-name="ListLabel_20_28">
                <text:span text:style-name="T8">1 Gronduitgifte De Kamp Netterden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7"/>
        Gronduitgifte De Kamp Netterden
        <text:bookmark-end text:name="2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27-01-2023 12:45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Amendement - DePB - gronduitgifte De Kamp Netterden (gewijzigd en ingetrokken)
              <text:span text:style-name="T3"/>
            </text:p>
            <text:p text:style-name="P7"/>
          </table:table-cell>
          <table:table-cell table:style-name="Table4.A2" office:value-type="string">
            <text:p text:style-name="P8">26-01-2023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19,39 KB</text:p>
          </table:table-cell>
          <table:table-cell table:style-name="Table4.A2" office:value-type="string">
            <text:p text:style-name="P33">
              <text:a xlink:type="simple" xlink:href="https://raad.oude-ijsselstreek.nl//Vergaderingen/Raadsvergadering/2023/26-januari/20:00/Gronduitgifte-De-Kamp/Amendement-DePB-gronduitgifte-De-Kamp-Netterden-gewijzigd-en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8" meta:character-count="397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