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1 22-191 College - Memo Proces omzetten naar woonbestemming van 't Isselt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2 22-155 College - Voortgang Het VIP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3 22-189 VNG - Jaarverslag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4 22-192 Burger - Dwangmaatregel van staatssecretaris voor opvanglocatie Tubbergen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5 22-190 Code Verantwoordelijk Marktgedrag - verbetering van het uitbestedings- en inleningsbeleid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6 22-188 Gemeente Doetinchem - Motie meer sociale huur in regionale woningbestand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7 22-187 Stichting Drugsbeleid - burgerberaad over drugsbeleid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8 22-186 Omwonenden park Zeskamp in Ulft - Bezwaar flexwoningen Park Zerskamop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9 22-185 Jeugdautoriteit (JA) - Toezicht continuïteit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10 22-157 Buurt Rozenstraat en Walseweg Gendringen - bezwaar bouw flexwoningen Gendringen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22-191 College - Memo Proces omzetten naar woonbestemming van 't Isselt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22-191 College - Memo Proces omzetten naar woonbestemming van 't Isselt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22-155 College - Voortgang Het VIP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22-155 College - Raadsmemo Voortgang Het VIP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22-189 VNG - Jaarverslag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22-189 VNG - Begeleidende brief en verwijzing naar  Jaarverslag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22-192 Burger - Dwangmaatregel van staatssecretaris voor opvanglocatie Tubbergen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443507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22-192 Burger - Dwangmaatregel van staatssecretaris voor opvanglocatie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22-190 Code Verantwoordelijk Marktgedrag - verbetering van het uitbestedings- en inleningsbeleid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22-190 Code Verantwoordelijk Marktgedrag - Brief verbetering van het uitbestedings- en inleningsbeleid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22-188 Gemeente Doetinchem - Motie meer sociale huur in regionale woningbestand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22-188 Gemeente Doetinchem - Aangenomen motie meer sociale huur in regionale woningbestand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22-187 Stichting Drugsbeleid - burgerberaad over drugsbeleid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Overlaten aan individuele fracties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22-187 Stichting Drugsbeleid - Burgerberaad over drugsbeleid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22-186 Omwonenden park Zeskamp in Ulft - Bezwaar flexwoningen Park Zerskamop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stellen van college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22-186a Omwonenden GEANONIMISEERD - Bezwaar flexwoningen Park Zeskamp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22-185 Jeugdautoriteit (JA) - Toezicht continuïteit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22-185a Jeugdautoriteit - Toezicht continuiteit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22-185b Jeugdautoriteit - Brochure gemeenten en de continuïteit van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22-157 Buurt Rozenstraat en Walseweg Gendringen - bezwaar bouw flexwoningen Gendringen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stellen van college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22-157a GEANONIMISEERD - Burger - Brief namens buurt Rozenstraat en Walseweg Gendringen bezwaar bouw flexwoningen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Ingekomen-stukken-archief/22-191-College-Memo-Proces-omzetten-naar-woonbestemming-van-t-Isselt.pdf" TargetMode="External" /><Relationship Id="rId25" Type="http://schemas.openxmlformats.org/officeDocument/2006/relationships/hyperlink" Target="https://raad.oude-ijsselstreek.nl//documenten/Ingekomen-stukken-archief/22-155-College-Raadsmemo-Voortgang-Het-VIP.pdf" TargetMode="External" /><Relationship Id="rId26" Type="http://schemas.openxmlformats.org/officeDocument/2006/relationships/hyperlink" Target="https://raad.oude-ijsselstreek.nl//documenten/ingekomen-stukken/22-189-VNG-Begeleidende-brief-Jaarverslag-2021.pdf" TargetMode="External" /><Relationship Id="rId27" Type="http://schemas.openxmlformats.org/officeDocument/2006/relationships/hyperlink" Target="https://raad.oude-ijsselstreek.nl//Documenten/Ingekomen-stukken-archief/22-192-Burger-Dwangmaatregel-van-staatssecretaris-voor-opvanglocatie-Tubbergen.pdf" TargetMode="External" /><Relationship Id="rId28" Type="http://schemas.openxmlformats.org/officeDocument/2006/relationships/hyperlink" Target="https://raad.oude-ijsselstreek.nl//documenten/ingekomen-stukken/22-190-Code-Verantwoordelijk-Marktgedrag-Brief-verbetering-van-het-uitbestedings-en-inleningsbeleid.pdf" TargetMode="External" /><Relationship Id="rId29" Type="http://schemas.openxmlformats.org/officeDocument/2006/relationships/hyperlink" Target="https://raad.oude-ijsselstreek.nl//documenten/ingekomen-stukken/22-188-Gemeente-Doetinchem-Aangenomen-motie-meer-sociale-huur-in-regionale-woningbestand.pdf" TargetMode="External" /><Relationship Id="rId36" Type="http://schemas.openxmlformats.org/officeDocument/2006/relationships/hyperlink" Target="https://raad.oude-ijsselstreek.nl//documenten/ingekomen-stukken/22-187-Stichting-Drugsbeleid-Burgerberaad-over-drugsbeleid.pdf" TargetMode="External" /><Relationship Id="rId37" Type="http://schemas.openxmlformats.org/officeDocument/2006/relationships/hyperlink" Target="https://raad.oude-ijsselstreek.nl//documenten/ingekomen-stukken/22-186a-Omwonenden-GEANONIMISEERD-Bezwaar-flexwoningen-Park-Zeskamp.pdf" TargetMode="External" /><Relationship Id="rId38" Type="http://schemas.openxmlformats.org/officeDocument/2006/relationships/hyperlink" Target="https://raad.oude-ijsselstreek.nl//documenten/ingekomen-stukken/22-185a-Jeugdautoriteit-Toezicht-continuiteit-jeugdhulp.pdf" TargetMode="External" /><Relationship Id="rId39" Type="http://schemas.openxmlformats.org/officeDocument/2006/relationships/hyperlink" Target="https://raad.oude-ijsselstreek.nl//documenten/ingekomen-stukken/22-185b-Jeugdautoriteit-Brochure-gemeenten-en-de-continui-teit-van-jeugdhulp.pdf" TargetMode="External" /><Relationship Id="rId40" Type="http://schemas.openxmlformats.org/officeDocument/2006/relationships/hyperlink" Target="https://raad.oude-ijsselstreek.nl//documenten/ingekomen-stukken/22-157a-GEANONIMISEERD-Burger-Brief-namens-buurt-Rozenstraat-en-Walseweg-Gendringen-bezwaar-bouw-flexwoningen-Gend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