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6" w:history="1">
        <w:r>
          <w:rPr>
            <w:rFonts w:ascii="Arial" w:hAnsi="Arial" w:eastAsia="Arial" w:cs="Arial"/>
            <w:color w:val="155CAA"/>
            <w:u w:val="single"/>
          </w:rPr>
          <w:t xml:space="preserve">1 Veteranenontmoetingscentrum Spoorzicht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2" w:history="1">
        <w:r>
          <w:rPr>
            <w:rFonts w:ascii="Arial" w:hAnsi="Arial" w:eastAsia="Arial" w:cs="Arial"/>
            <w:color w:val="155CAA"/>
            <w:u w:val="single"/>
          </w:rPr>
          <w:t xml:space="preserve">2 Motie DRU Vooruit!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5" w:history="1">
        <w:r>
          <w:rPr>
            <w:rFonts w:ascii="Arial" w:hAnsi="Arial" w:eastAsia="Arial" w:cs="Arial"/>
            <w:color w:val="155CAA"/>
            <w:u w:val="single"/>
          </w:rPr>
          <w:t xml:space="preserve">3 Gelijke voorzieningen voor raadsleden ongeacht leeftijd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0" w:history="1">
        <w:r>
          <w:rPr>
            <w:rFonts w:ascii="Arial" w:hAnsi="Arial" w:eastAsia="Arial" w:cs="Arial"/>
            <w:color w:val="155CAA"/>
            <w:u w:val="single"/>
          </w:rPr>
          <w:t xml:space="preserve">4 Digitale veiligheid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6" w:history="1">
        <w:r>
          <w:rPr>
            <w:rFonts w:ascii="Arial" w:hAnsi="Arial" w:eastAsia="Arial" w:cs="Arial"/>
            <w:color w:val="155CAA"/>
            <w:u w:val="single"/>
          </w:rPr>
          <w:t xml:space="preserve">5 Uitvoering aanbevelingen rekenkameronderzoek naar samenwerkingsverbanden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6"/>
      <w:r w:rsidRPr="00A448AC">
        <w:rPr>
          <w:rFonts w:ascii="Arial" w:hAnsi="Arial" w:cs="Arial"/>
          <w:b/>
          <w:bCs/>
          <w:color w:val="303F4C"/>
          <w:lang w:val="en-US"/>
        </w:rPr>
        <w:t>Veteranenontmoetingscentrum Spoorzicht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25-10-2025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2"/>
      <w:r w:rsidRPr="00A448AC">
        <w:rPr>
          <w:rFonts w:ascii="Arial" w:hAnsi="Arial" w:cs="Arial"/>
          <w:b/>
          <w:bCs/>
          <w:color w:val="303F4C"/>
          <w:lang w:val="en-US"/>
        </w:rPr>
        <w:t>Motie DRU Vooruit!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5"/>
      <w:r w:rsidRPr="00A448AC">
        <w:rPr>
          <w:rFonts w:ascii="Arial" w:hAnsi="Arial" w:cs="Arial"/>
          <w:b/>
          <w:bCs/>
          <w:color w:val="303F4C"/>
          <w:lang w:val="en-US"/>
        </w:rPr>
        <w:t>Gelijke voorzieningen voor raadsleden ongeacht leeftijd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0"/>
      <w:r w:rsidRPr="00A448AC">
        <w:rPr>
          <w:rFonts w:ascii="Arial" w:hAnsi="Arial" w:cs="Arial"/>
          <w:b/>
          <w:bCs/>
          <w:color w:val="303F4C"/>
          <w:lang w:val="en-US"/>
        </w:rPr>
        <w:t>Digitale veiligheid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6"/>
      <w:r w:rsidRPr="00A448AC">
        <w:rPr>
          <w:rFonts w:ascii="Arial" w:hAnsi="Arial" w:cs="Arial"/>
          <w:b/>
          <w:bCs/>
          <w:color w:val="303F4C"/>
          <w:lang w:val="en-US"/>
        </w:rPr>
        <w:t>Uitvoering aanbevelingen rekenkameronderzoek naar samenwerkingsverbanden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25-september/20:00/Motie-s-vreemd-aan-de-orde-van-de-dag/Lokaal-Belang-PvdA-Fractie-Vreeman-CDA-VVD-DePB-motie-Veteranenontmoetingscentrum-Spoorzicht.pdf" TargetMode="External" /><Relationship Id="rId25" Type="http://schemas.openxmlformats.org/officeDocument/2006/relationships/hyperlink" Target="https://raad.oude-ijsselstreek.nl//Vergaderingen/Raadsvergadering/2025/03-juli/18:00/Kaderstelling-St-DRU-Industriepark/20250703-Motie-DRU-Vooruit-D66-LB-PvdA-CDA.pdf" TargetMode="External" /><Relationship Id="rId26" Type="http://schemas.openxmlformats.org/officeDocument/2006/relationships/hyperlink" Target="https://raad.oude-ijsselstreek.nl//Vergaderingen/Raadsvergadering/2025/30-juni/20:00/Verordening-rechtspositie-raads-en-commissieleden/D66-CDA-PvdA-Pro-DePB-motie-gelijke-voorzieningen-voor-alle-raadsleden.pdf" TargetMode="External" /><Relationship Id="rId27" Type="http://schemas.openxmlformats.org/officeDocument/2006/relationships/hyperlink" Target="https://raad.oude-ijsselstreek.nl//Vergaderingen/Raadsvergadering/2025/03-juli/18:00/Moties/D66-LB-VVD-PvdA-Motie-digitale-veiligheid.pdf" TargetMode="External" /><Relationship Id="rId28" Type="http://schemas.openxmlformats.org/officeDocument/2006/relationships/hyperlink" Target="https://raad.oude-ijsselstreek.nl//Vergaderingen/Raadsvergadering/2025/30-juni/20:00/Motie-s-vreemd-aan-de-orde-van-de-dag/PvdA-CDA-VVD-D66-motie-aanbevelingen-rekenkamerrapport-samenwerkingsverba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