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" w:history="1">
        <w:r>
          <w:rPr>
            <w:rFonts w:ascii="Arial" w:hAnsi="Arial" w:eastAsia="Arial" w:cs="Arial"/>
            <w:color w:val="155CAA"/>
            <w:u w:val="single"/>
          </w:rPr>
          <w:t xml:space="preserve">1 Motie van aansporing DRU IP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" w:history="1">
        <w:r>
          <w:rPr>
            <w:rFonts w:ascii="Arial" w:hAnsi="Arial" w:eastAsia="Arial" w:cs="Arial"/>
            <w:color w:val="155CAA"/>
            <w:u w:val="single"/>
          </w:rPr>
          <w:t xml:space="preserve">2 Motie van wantrouwen tegen wethouder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"/>
      <w:r w:rsidRPr="00A448AC">
        <w:rPr>
          <w:rFonts w:ascii="Arial" w:hAnsi="Arial" w:cs="Arial"/>
          <w:b/>
          <w:bCs/>
          <w:color w:val="303F4C"/>
          <w:lang w:val="en-US"/>
        </w:rPr>
        <w:t>Motie van aansporing DRU 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"/>
      <w:r w:rsidRPr="00A448AC">
        <w:rPr>
          <w:rFonts w:ascii="Arial" w:hAnsi="Arial" w:cs="Arial"/>
          <w:b/>
          <w:bCs/>
          <w:color w:val="303F4C"/>
          <w:lang w:val="en-US"/>
        </w:rPr>
        <w:t>Motie van wantrouwen tegen wethouder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03-juli/18:00/Kaderstelling-St-DRU-Industriepark/ADA-DePB-Pro-Oude-IJsselstreek-Motie-van-aansporing-03-07-2025.pdf" TargetMode="External" /><Relationship Id="rId25" Type="http://schemas.openxmlformats.org/officeDocument/2006/relationships/hyperlink" Target="https://raad.oude-ijsselstreek.nl//Vergaderingen/Raadsvergadering/2025/03-juli/18:00/Kaderstelling-St-DRU-Industriepark/ADA-stappenplan-doorstart-DRU-Cultuurfabriek-bijlage-bij-motie-van-aansporing.pdf" TargetMode="External" /><Relationship Id="rId26" Type="http://schemas.openxmlformats.org/officeDocument/2006/relationships/hyperlink" Target="https://raad.oude-ijsselstreek.nl//Vergaderingen/Raadsvergadering/2025/03-juli/18:00/Kaderstelling-St-DRU-Industriepark/Motie-van-wantrouwen-ADA-DePB-PRO-wethouder-03-07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