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" w:history="1">
        <w:r>
          <w:rPr>
            <w:rFonts w:ascii="Arial" w:hAnsi="Arial" w:eastAsia="Arial" w:cs="Arial"/>
            <w:color w:val="155CAA"/>
            <w:u w:val="single"/>
          </w:rPr>
          <w:t xml:space="preserve">1 Bouwlocatie Flexwoningen Walseweg in Gendringen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" w:history="1">
        <w:r>
          <w:rPr>
            <w:rFonts w:ascii="Arial" w:hAnsi="Arial" w:eastAsia="Arial" w:cs="Arial"/>
            <w:color w:val="155CAA"/>
            <w:u w:val="single"/>
          </w:rPr>
          <w:t xml:space="preserve">2 Zonneveld Rafelder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" w:history="1">
        <w:r>
          <w:rPr>
            <w:rFonts w:ascii="Arial" w:hAnsi="Arial" w:eastAsia="Arial" w:cs="Arial"/>
            <w:color w:val="155CAA"/>
            <w:u w:val="single"/>
          </w:rPr>
          <w:t xml:space="preserve">3 ADA inzake DRU Industriepark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0" w:history="1">
        <w:r>
          <w:rPr>
            <w:rFonts w:ascii="Arial" w:hAnsi="Arial" w:eastAsia="Arial" w:cs="Arial"/>
            <w:color w:val="155CAA"/>
            <w:u w:val="single"/>
          </w:rPr>
          <w:t xml:space="preserve">4 Doorstroomlocatie Etten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"/>
      <w:r w:rsidRPr="00A448AC">
        <w:rPr>
          <w:rFonts w:ascii="Arial" w:hAnsi="Arial" w:cs="Arial"/>
          <w:b/>
          <w:bCs/>
          <w:color w:val="303F4C"/>
          <w:lang w:val="en-US"/>
        </w:rPr>
        <w:t>Bouwlocatie Flexwoningen Walseweg in Gendringen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"/>
      <w:r w:rsidRPr="00A448AC">
        <w:rPr>
          <w:rFonts w:ascii="Arial" w:hAnsi="Arial" w:cs="Arial"/>
          <w:b/>
          <w:bCs/>
          <w:color w:val="303F4C"/>
          <w:lang w:val="en-US"/>
        </w:rPr>
        <w:t>Zonneveld Rafelder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"/>
      <w:r w:rsidRPr="00A448AC">
        <w:rPr>
          <w:rFonts w:ascii="Arial" w:hAnsi="Arial" w:cs="Arial"/>
          <w:b/>
          <w:bCs/>
          <w:color w:val="303F4C"/>
          <w:lang w:val="en-US"/>
        </w:rPr>
        <w:t>ADA inzake DRU Industriepark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0"/>
      <w:r w:rsidRPr="00A448AC">
        <w:rPr>
          <w:rFonts w:ascii="Arial" w:hAnsi="Arial" w:cs="Arial"/>
          <w:b/>
          <w:bCs/>
          <w:color w:val="303F4C"/>
          <w:lang w:val="en-US"/>
        </w:rPr>
        <w:t>Doorstroomlocatie Etten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11-Schriftelijke-vragen-DePB-Bouwlocatie-Flexwoningen-Walseweg-in-Gendringen.pdf" TargetMode="External" /><Relationship Id="rId25" Type="http://schemas.openxmlformats.org/officeDocument/2006/relationships/hyperlink" Target="https://raad.oude-ijsselstreek.nl//Documenten/RG2025-011-Beantwoording-schriftelijke-vragen-DePB-Bouwlocactie-Flexwoningen-Walseweg-in-Gendringen.pdf" TargetMode="External" /><Relationship Id="rId26" Type="http://schemas.openxmlformats.org/officeDocument/2006/relationships/hyperlink" Target="https://raad.oude-ijsselstreek.nl//Documenten/RG2025-011-Bijlage-persbericht-Gemeente-treft-voorzorgsmaatregelen-en-laat-aanvullend-PFAS-onderzoek-uitvoeren-op-KiVaDa-terreinen.pdf" TargetMode="External" /><Relationship Id="rId27" Type="http://schemas.openxmlformats.org/officeDocument/2006/relationships/hyperlink" Target="https://raad.oude-ijsselstreek.nl//Documenten/RG2025-010-Schriftelijke-vragen-DePB-Zonneveld-Rafelder.pdf" TargetMode="External" /><Relationship Id="rId28" Type="http://schemas.openxmlformats.org/officeDocument/2006/relationships/hyperlink" Target="https://raad.oude-ijsselstreek.nl//Documenten/RG2025-010-Beantwoording-schriftelijke-vragen-DePB-Zonneveld-Rafelder.pdf" TargetMode="External" /><Relationship Id="rId29" Type="http://schemas.openxmlformats.org/officeDocument/2006/relationships/hyperlink" Target="https://raad.oude-ijsselstreek.nl//Documenten/RG2025-009-Schriftelijke-vragen-ADA-Bestuurlijke-crisis-DRU.pdf" TargetMode="External" /><Relationship Id="rId36" Type="http://schemas.openxmlformats.org/officeDocument/2006/relationships/hyperlink" Target="https://raad.oude-ijsselstreek.nl//Documenten/RG2025-009-Beantwoording-schriftelijke-vragen-ADA-Bestuurlijke-crisis-DRU.pdf" TargetMode="External" /><Relationship Id="rId37" Type="http://schemas.openxmlformats.org/officeDocument/2006/relationships/hyperlink" Target="https://raad.oude-ijsselstreek.nl//Documenten/RG2025-009-Bijlage-beantwoording-schriftelijke-vraag-Advies-staatssteun-Stichting-DRU.pdf" TargetMode="External" /><Relationship Id="rId38" Type="http://schemas.openxmlformats.org/officeDocument/2006/relationships/hyperlink" Target="https://raad.oude-ijsselstreek.nl//Documenten/RG2025-008-Schriftelijke-vragen-DePB-Doorstroomlocatie-Etten.pdf" TargetMode="External" /><Relationship Id="rId39" Type="http://schemas.openxmlformats.org/officeDocument/2006/relationships/hyperlink" Target="https://raad.oude-ijsselstreek.nl//Documenten/RG2025-008-Beantwoording-schriftelijke-vragen-DePB-Doorstroomlocatie-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