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20-2-2025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7"/>
      <w:r w:rsidRPr="00A448AC">
        <w:rPr>
          <w:rFonts w:ascii="Arial" w:hAnsi="Arial" w:cs="Arial"/>
          <w:b/>
          <w:bCs/>
          <w:color w:val="303F4C"/>
          <w:lang w:val="en-US"/>
        </w:rPr>
        <w:t>Besluitenlijst 20-2-2025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Besluitenlijst-openbare-raadsvergadering-20-02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