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4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 17-4-2025 (deel openbaar)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4"/>
      <w:r w:rsidRPr="00A448AC">
        <w:rPr>
          <w:rFonts w:ascii="Arial" w:hAnsi="Arial" w:cs="Arial"/>
          <w:b/>
          <w:bCs/>
          <w:color w:val="303F4C"/>
          <w:lang w:val="en-US"/>
        </w:rPr>
        <w:t>Besluitenlijst 17-4-2025 (deel openbaar)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14-08-2025 15:52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Vergaderingen/Raadsvergadering/2025/22-mei/20:00/Vaststelling-besluitenlijst-vorige-vergadering/Besluitenlijst-openbare-raadsvergadering-17-04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