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1 MO 11 september 2025</text:span>
              </text:span>
            </text:a>
          </text:p>
        </text:list-item>
        <text:list-item>
          <text:p text:style-name="P2" loext:marker-style-name="T5">
            <text:a xlink:type="simple" xlink:href="#1096" text:style-name="Internet_20_link" text:visited-style-name="Visited_20_Internet_20_Link">
              <text:span text:style-name="ListLabel_20_28">
                <text:span text:style-name="T8">2 Gecombineerde commissie AFE/FL 10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"/>
        MO 11 september 2025
        <text:bookmark-end text:name="109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22:22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MO 11 september 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157,04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MO-11-september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6"/>
        Gecombineerde commissie AFE/FL 10 september 2025
        <text:bookmark-end text:name="1096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25-09-2025 16:22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gecombineerde raadscommissie AFE FL 10-9-2025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153,04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gecombineerde-raadscommissie-AFE-FL-10-9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8" meta:character-count="747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